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2AC8" w14:textId="77777777" w:rsidR="00F962EB" w:rsidRDefault="00F962EB" w:rsidP="00191DD8">
      <w:pPr>
        <w:spacing w:line="276" w:lineRule="auto"/>
        <w:jc w:val="center"/>
        <w:rPr>
          <w:rFonts w:ascii="Times" w:hAnsi="Times" w:cstheme="majorHAnsi"/>
          <w:b/>
        </w:rPr>
      </w:pPr>
      <w:r>
        <w:rPr>
          <w:rFonts w:ascii="Times" w:hAnsi="Times" w:cstheme="majorHAnsi"/>
          <w:b/>
        </w:rPr>
        <w:t>Más s</w:t>
      </w:r>
      <w:r w:rsidR="00191DD8">
        <w:rPr>
          <w:rFonts w:ascii="Times" w:hAnsi="Times" w:cstheme="majorHAnsi"/>
          <w:b/>
        </w:rPr>
        <w:t>ugerenci</w:t>
      </w:r>
      <w:r>
        <w:rPr>
          <w:rFonts w:ascii="Times" w:hAnsi="Times" w:cstheme="majorHAnsi"/>
          <w:b/>
        </w:rPr>
        <w:t>as para temas de investigación</w:t>
      </w:r>
    </w:p>
    <w:p w14:paraId="29923D47" w14:textId="486A7DA8" w:rsidR="00191DD8" w:rsidRDefault="00F962EB" w:rsidP="00191DD8">
      <w:pPr>
        <w:spacing w:line="276" w:lineRule="auto"/>
        <w:jc w:val="center"/>
        <w:rPr>
          <w:rFonts w:ascii="Times" w:hAnsi="Times" w:cstheme="majorHAnsi"/>
          <w:b/>
        </w:rPr>
      </w:pPr>
      <w:r>
        <w:rPr>
          <w:rFonts w:ascii="Times" w:hAnsi="Times" w:cstheme="majorHAnsi"/>
          <w:b/>
        </w:rPr>
        <w:t>-</w:t>
      </w:r>
      <w:r w:rsidR="00191DD8">
        <w:rPr>
          <w:rFonts w:ascii="Times" w:hAnsi="Times" w:cstheme="majorHAnsi"/>
          <w:b/>
        </w:rPr>
        <w:t>Congreso UNIV</w:t>
      </w:r>
      <w:r>
        <w:rPr>
          <w:rFonts w:ascii="Times" w:hAnsi="Times" w:cstheme="majorHAnsi"/>
          <w:b/>
        </w:rPr>
        <w:t xml:space="preserve"> Fase Local de Valencia-</w:t>
      </w:r>
    </w:p>
    <w:p w14:paraId="0B1C7D4A" w14:textId="77777777" w:rsidR="00191DD8" w:rsidRPr="00701703" w:rsidRDefault="00191DD8" w:rsidP="00191DD8">
      <w:pPr>
        <w:spacing w:line="276" w:lineRule="auto"/>
        <w:jc w:val="both"/>
        <w:rPr>
          <w:rFonts w:ascii="Times" w:hAnsi="Times" w:cstheme="majorHAnsi"/>
          <w:b/>
          <w:sz w:val="14"/>
          <w:szCs w:val="14"/>
        </w:rPr>
      </w:pPr>
    </w:p>
    <w:p w14:paraId="167025BE" w14:textId="6A459971" w:rsidR="006512F2" w:rsidRDefault="00013F8A" w:rsidP="00191DD8">
      <w:pPr>
        <w:spacing w:line="276" w:lineRule="auto"/>
        <w:jc w:val="both"/>
        <w:rPr>
          <w:rFonts w:ascii="Times" w:hAnsi="Times" w:cstheme="majorHAnsi"/>
        </w:rPr>
      </w:pPr>
      <w:r>
        <w:rPr>
          <w:rFonts w:ascii="Times" w:hAnsi="Times" w:cstheme="majorHAnsi"/>
          <w:b/>
        </w:rPr>
        <w:t>S</w:t>
      </w:r>
      <w:r w:rsidR="002A6994" w:rsidRPr="006E1DD4">
        <w:rPr>
          <w:rFonts w:ascii="Times" w:hAnsi="Times" w:cstheme="majorHAnsi"/>
          <w:b/>
        </w:rPr>
        <w:t>ociol</w:t>
      </w:r>
      <w:r>
        <w:rPr>
          <w:rFonts w:ascii="Times" w:hAnsi="Times" w:cstheme="majorHAnsi"/>
          <w:b/>
        </w:rPr>
        <w:t xml:space="preserve">ogía, Educación y </w:t>
      </w:r>
      <w:proofErr w:type="spellStart"/>
      <w:r>
        <w:rPr>
          <w:rFonts w:ascii="Times" w:hAnsi="Times" w:cstheme="majorHAnsi"/>
          <w:b/>
        </w:rPr>
        <w:t>Psico</w:t>
      </w:r>
      <w:proofErr w:type="spellEnd"/>
      <w:r>
        <w:rPr>
          <w:rFonts w:ascii="Times" w:hAnsi="Times" w:cstheme="majorHAnsi"/>
          <w:b/>
        </w:rPr>
        <w:t>-Pedagogía</w:t>
      </w:r>
      <w:r w:rsidR="00911C43" w:rsidRPr="006E1DD4">
        <w:rPr>
          <w:rFonts w:ascii="Times" w:hAnsi="Times" w:cstheme="majorHAnsi"/>
        </w:rPr>
        <w:t>:</w:t>
      </w:r>
    </w:p>
    <w:p w14:paraId="010B257A" w14:textId="77777777" w:rsidR="00191DD8" w:rsidRPr="00701703" w:rsidRDefault="00191DD8" w:rsidP="00191DD8">
      <w:pPr>
        <w:spacing w:line="276" w:lineRule="auto"/>
        <w:jc w:val="both"/>
        <w:rPr>
          <w:rFonts w:ascii="Times" w:hAnsi="Times" w:cstheme="majorHAnsi"/>
          <w:sz w:val="14"/>
          <w:szCs w:val="14"/>
        </w:rPr>
      </w:pPr>
    </w:p>
    <w:p w14:paraId="49E605AA" w14:textId="334F20E8" w:rsidR="00911C43" w:rsidRPr="006E1DD4" w:rsidRDefault="001F0600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 xml:space="preserve">La </w:t>
      </w:r>
      <w:r w:rsidR="007A0E9F" w:rsidRPr="006E1DD4">
        <w:rPr>
          <w:rFonts w:ascii="Times" w:hAnsi="Times" w:cs="Times"/>
          <w:color w:val="262626"/>
          <w:lang w:val="es-ES"/>
        </w:rPr>
        <w:t xml:space="preserve">épica del hogar: </w:t>
      </w:r>
      <w:r w:rsidRPr="006E1DD4">
        <w:rPr>
          <w:rFonts w:ascii="Times" w:hAnsi="Times" w:cs="Times"/>
          <w:color w:val="262626"/>
          <w:lang w:val="es-ES"/>
        </w:rPr>
        <w:t>la huella de la familia</w:t>
      </w:r>
      <w:r w:rsidR="007A0E9F" w:rsidRPr="006E1DD4">
        <w:rPr>
          <w:rFonts w:ascii="Times" w:hAnsi="Times" w:cs="Times"/>
          <w:color w:val="262626"/>
          <w:lang w:val="es-ES"/>
        </w:rPr>
        <w:t xml:space="preserve"> en la educación de los hijos</w:t>
      </w:r>
      <w:r w:rsidRPr="006E1DD4">
        <w:rPr>
          <w:rFonts w:ascii="Times" w:hAnsi="Times" w:cs="Times"/>
          <w:color w:val="262626"/>
          <w:lang w:val="es-ES"/>
        </w:rPr>
        <w:t>: nuevos métodos, nuevas propuestas.</w:t>
      </w:r>
    </w:p>
    <w:p w14:paraId="661B8005" w14:textId="38637AEC" w:rsidR="001F0600" w:rsidRPr="006E1DD4" w:rsidRDefault="006B4429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theme="majorHAnsi"/>
        </w:rPr>
      </w:pPr>
      <w:r w:rsidRPr="006E1DD4">
        <w:rPr>
          <w:rFonts w:ascii="Times" w:hAnsi="Times" w:cstheme="majorHAnsi"/>
        </w:rPr>
        <w:t>El papel de la familia en la sensibilidad y cuidado de enfermos, personas con incapacidad y ancianos</w:t>
      </w:r>
      <w:r w:rsidR="00F962EB">
        <w:rPr>
          <w:rFonts w:ascii="Times" w:hAnsi="Times" w:cstheme="majorHAnsi"/>
        </w:rPr>
        <w:t>.</w:t>
      </w:r>
    </w:p>
    <w:p w14:paraId="79CA1162" w14:textId="77777777" w:rsidR="00C73FA3" w:rsidRPr="006E1DD4" w:rsidRDefault="00C73FA3" w:rsidP="00191DD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¿Existe el padre coraje? Padres sin tiempo, niños sin padres.</w:t>
      </w:r>
    </w:p>
    <w:p w14:paraId="31ADF62E" w14:textId="6B68E631" w:rsidR="00C73FA3" w:rsidRPr="006E1DD4" w:rsidRDefault="00AF3834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theme="majorHAnsi"/>
        </w:rPr>
      </w:pPr>
      <w:r w:rsidRPr="006E1DD4">
        <w:rPr>
          <w:rFonts w:ascii="Times" w:hAnsi="Times" w:cs="Times"/>
          <w:color w:val="262626"/>
          <w:lang w:val="es-ES"/>
        </w:rPr>
        <w:t>Nuevas profesiones vinculadas al cuidado de la familia y a la prevención de crisis.</w:t>
      </w:r>
    </w:p>
    <w:p w14:paraId="7443A946" w14:textId="77777777" w:rsidR="00AF3834" w:rsidRPr="006E1DD4" w:rsidRDefault="00AF3834" w:rsidP="00191DD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La mediación familiar.</w:t>
      </w:r>
    </w:p>
    <w:p w14:paraId="51A6235C" w14:textId="225F749F" w:rsidR="006B4429" w:rsidRPr="006E1DD4" w:rsidRDefault="00DB0104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theme="majorHAnsi"/>
        </w:rPr>
      </w:pPr>
      <w:r w:rsidRPr="006E1DD4">
        <w:rPr>
          <w:rFonts w:ascii="Times" w:hAnsi="Times" w:cs="Times"/>
          <w:color w:val="262626"/>
          <w:lang w:val="es-ES"/>
        </w:rPr>
        <w:t xml:space="preserve">Violencia intrafamiliar: el maltrato en el seno de la familia. </w:t>
      </w:r>
    </w:p>
    <w:p w14:paraId="4309AB3D" w14:textId="5B6F8CA5" w:rsidR="00DB0104" w:rsidRPr="006E1DD4" w:rsidRDefault="00DB0104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theme="majorHAnsi"/>
        </w:rPr>
      </w:pPr>
      <w:r w:rsidRPr="006E1DD4">
        <w:rPr>
          <w:rFonts w:ascii="Times" w:hAnsi="Times" w:cs="Times"/>
          <w:color w:val="262626"/>
          <w:lang w:val="es-ES"/>
        </w:rPr>
        <w:t>Desempleo juvenil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0C6252C8" w14:textId="617378C5" w:rsidR="004F2230" w:rsidRPr="006E1DD4" w:rsidRDefault="004F2230" w:rsidP="00191DD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Acogidas a inmigrantes en la familia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6D5E322E" w14:textId="330E68DF" w:rsidR="004F2230" w:rsidRPr="006E1DD4" w:rsidRDefault="004F2230" w:rsidP="00191DD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Autoridad y autoritarismo en la paternidad.</w:t>
      </w:r>
    </w:p>
    <w:p w14:paraId="10B58626" w14:textId="25ED0DD0" w:rsidR="004F2230" w:rsidRPr="006E1DD4" w:rsidRDefault="004F2230" w:rsidP="00191DD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El papel de los abuelos en la educación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6F05DD7E" w14:textId="12379BCA" w:rsidR="00435574" w:rsidRPr="006E1DD4" w:rsidRDefault="00435574" w:rsidP="00191DD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El valor terapéutico de la comida familiar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5C6E4770" w14:textId="77777777" w:rsidR="000B36B5" w:rsidRDefault="004F2230" w:rsidP="00191DD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La implicación de la familia en los colegios. Asociaciones de Madres y Padres de Alumnos.</w:t>
      </w:r>
    </w:p>
    <w:p w14:paraId="64FB14D4" w14:textId="6F73D760" w:rsidR="00DB0104" w:rsidRPr="006E1DD4" w:rsidRDefault="000B36B5" w:rsidP="00191DD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41009F">
        <w:rPr>
          <w:rFonts w:ascii="Times" w:hAnsi="Times" w:cs="Times"/>
          <w:color w:val="262626"/>
          <w:lang w:val="es-ES"/>
        </w:rPr>
        <w:t>Diagnóstico de la familia, entre el siglo XIX y el XXI: industrialización, descenso de la mortalidad, influencia del feminismo, individualismo, consum</w:t>
      </w:r>
      <w:r>
        <w:rPr>
          <w:rFonts w:ascii="Times" w:hAnsi="Times" w:cs="Times"/>
          <w:color w:val="262626"/>
          <w:lang w:val="es-ES"/>
        </w:rPr>
        <w:t>ismo, emancipación de la mujer,</w:t>
      </w:r>
      <w:r w:rsidRPr="0041009F">
        <w:rPr>
          <w:rFonts w:ascii="Times" w:hAnsi="Times" w:cs="Times"/>
          <w:color w:val="262626"/>
          <w:lang w:val="es-ES"/>
        </w:rPr>
        <w:t xml:space="preserve"> «desinstitucionalización» del matrimonio</w:t>
      </w:r>
      <w:r>
        <w:rPr>
          <w:rFonts w:ascii="Times" w:hAnsi="Times" w:cs="Times"/>
          <w:color w:val="262626"/>
          <w:lang w:val="es-ES"/>
        </w:rPr>
        <w:t>, etc.</w:t>
      </w:r>
    </w:p>
    <w:p w14:paraId="2C400F7C" w14:textId="77777777" w:rsidR="00435574" w:rsidRPr="00701703" w:rsidRDefault="00435574" w:rsidP="00191DD8">
      <w:pPr>
        <w:spacing w:line="276" w:lineRule="auto"/>
        <w:jc w:val="both"/>
        <w:rPr>
          <w:rFonts w:ascii="Times" w:hAnsi="Times" w:cstheme="majorHAnsi"/>
          <w:color w:val="000000"/>
          <w:sz w:val="14"/>
          <w:szCs w:val="14"/>
        </w:rPr>
      </w:pPr>
    </w:p>
    <w:p w14:paraId="5C90625F" w14:textId="3C5171D3" w:rsidR="009B1F0D" w:rsidRDefault="00013F8A" w:rsidP="00701703">
      <w:pPr>
        <w:spacing w:line="276" w:lineRule="auto"/>
        <w:jc w:val="both"/>
        <w:rPr>
          <w:rFonts w:ascii="Times" w:hAnsi="Times" w:cstheme="majorHAnsi"/>
          <w:b/>
        </w:rPr>
      </w:pPr>
      <w:r w:rsidRPr="00701703">
        <w:rPr>
          <w:rFonts w:ascii="Times" w:hAnsi="Times" w:cstheme="majorHAnsi"/>
          <w:b/>
        </w:rPr>
        <w:t>H</w:t>
      </w:r>
      <w:r w:rsidR="009B1F0D" w:rsidRPr="00701703">
        <w:rPr>
          <w:rFonts w:ascii="Times" w:hAnsi="Times" w:cstheme="majorHAnsi"/>
          <w:b/>
        </w:rPr>
        <w:t>umanidades</w:t>
      </w:r>
      <w:r w:rsidRPr="00701703">
        <w:rPr>
          <w:rFonts w:ascii="Times" w:hAnsi="Times" w:cstheme="majorHAnsi"/>
          <w:b/>
        </w:rPr>
        <w:t xml:space="preserve"> y C</w:t>
      </w:r>
      <w:r w:rsidR="0018075C" w:rsidRPr="00701703">
        <w:rPr>
          <w:rFonts w:ascii="Times" w:hAnsi="Times" w:cstheme="majorHAnsi"/>
          <w:b/>
        </w:rPr>
        <w:t>omunicación</w:t>
      </w:r>
      <w:r w:rsidR="00701703">
        <w:rPr>
          <w:rFonts w:ascii="Times" w:hAnsi="Times" w:cstheme="majorHAnsi"/>
          <w:b/>
        </w:rPr>
        <w:t>:</w:t>
      </w:r>
    </w:p>
    <w:p w14:paraId="0EA71EB3" w14:textId="77777777" w:rsidR="00701703" w:rsidRPr="00701703" w:rsidRDefault="00701703" w:rsidP="00701703">
      <w:pPr>
        <w:spacing w:line="276" w:lineRule="auto"/>
        <w:jc w:val="both"/>
        <w:rPr>
          <w:rFonts w:ascii="Times" w:hAnsi="Times" w:cstheme="majorHAnsi"/>
          <w:color w:val="000000"/>
          <w:sz w:val="14"/>
          <w:szCs w:val="14"/>
        </w:rPr>
      </w:pPr>
    </w:p>
    <w:p w14:paraId="03CB70AC" w14:textId="7BEEFDF3" w:rsidR="0018075C" w:rsidRPr="006E1DD4" w:rsidRDefault="0018075C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 xml:space="preserve">La huella de la familia en el cine. </w:t>
      </w:r>
    </w:p>
    <w:p w14:paraId="6DCF84BB" w14:textId="6F85381A" w:rsidR="0018075C" w:rsidRPr="006E1DD4" w:rsidRDefault="0018075C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 xml:space="preserve">La propuesta familiar de Hollywood y los tópicos y prejuicios. </w:t>
      </w:r>
    </w:p>
    <w:p w14:paraId="4D23F8A3" w14:textId="64C63302" w:rsidR="0018075C" w:rsidRPr="006E1DD4" w:rsidRDefault="0018075C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Las relaciones afectivas y la creación de modelos imitables en la prensa y la televisión.</w:t>
      </w:r>
    </w:p>
    <w:p w14:paraId="285F636A" w14:textId="7A6042D6" w:rsidR="0018075C" w:rsidRPr="006E1DD4" w:rsidRDefault="0018075C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Análisis de los modelos y propuestas de los video-clips</w:t>
      </w:r>
      <w:r w:rsidR="009C7DD4" w:rsidRPr="006E1DD4">
        <w:rPr>
          <w:rFonts w:ascii="Times" w:hAnsi="Times" w:cs="Times"/>
          <w:color w:val="262626"/>
          <w:lang w:val="es-ES"/>
        </w:rPr>
        <w:t xml:space="preserve"> y los anuncios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5CF93CAD" w14:textId="088CDAE5" w:rsidR="009B1F0D" w:rsidRPr="006E1DD4" w:rsidRDefault="009B1F0D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Modelos de familia en la literatura, cine y arte de los siglos XIX y XX.</w:t>
      </w:r>
    </w:p>
    <w:p w14:paraId="618D65F2" w14:textId="0D19EA14" w:rsidR="00066CEF" w:rsidRDefault="00066CEF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Arraigo y desarraigo familiar en la gran novela del XIX: la familia rusa y otras grandes familias de la novela occidental.</w:t>
      </w:r>
    </w:p>
    <w:p w14:paraId="2FEA00B2" w14:textId="3F2989A7" w:rsidR="00524573" w:rsidRPr="006E1DD4" w:rsidRDefault="00524573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41009F">
        <w:rPr>
          <w:rFonts w:ascii="Times" w:hAnsi="Times" w:cs="Times"/>
          <w:color w:val="262626"/>
          <w:lang w:val="es-ES"/>
        </w:rPr>
        <w:t>Familia y dictadura de lo políticamente correcto: el discurso público sobre la familia. La familia ante las encuestas de opinión: cuando es lo primero en la teoría pero no en la práctica.</w:t>
      </w:r>
    </w:p>
    <w:p w14:paraId="5DA45965" w14:textId="77777777" w:rsidR="00701703" w:rsidRPr="00701703" w:rsidRDefault="00701703" w:rsidP="00191DD8">
      <w:pPr>
        <w:spacing w:line="276" w:lineRule="auto"/>
        <w:jc w:val="both"/>
        <w:rPr>
          <w:rFonts w:ascii="Times" w:hAnsi="Times" w:cstheme="majorHAnsi"/>
          <w:color w:val="000000"/>
          <w:sz w:val="14"/>
          <w:szCs w:val="14"/>
        </w:rPr>
      </w:pPr>
    </w:p>
    <w:p w14:paraId="23311E35" w14:textId="1E0EB734" w:rsidR="006A2BB6" w:rsidRPr="00701703" w:rsidRDefault="006A2BB6" w:rsidP="00701703">
      <w:pPr>
        <w:spacing w:line="276" w:lineRule="auto"/>
        <w:jc w:val="both"/>
        <w:rPr>
          <w:rFonts w:ascii="Times" w:hAnsi="Times" w:cstheme="majorHAnsi"/>
          <w:color w:val="000000"/>
        </w:rPr>
      </w:pPr>
      <w:r w:rsidRPr="00701703">
        <w:rPr>
          <w:rFonts w:ascii="Times" w:hAnsi="Times" w:cstheme="majorHAnsi"/>
          <w:b/>
        </w:rPr>
        <w:t xml:space="preserve">Derecho, </w:t>
      </w:r>
      <w:r w:rsidR="00911C43" w:rsidRPr="00701703">
        <w:rPr>
          <w:rFonts w:ascii="Times" w:hAnsi="Times" w:cstheme="majorHAnsi"/>
          <w:b/>
        </w:rPr>
        <w:t>leyes</w:t>
      </w:r>
      <w:r w:rsidR="00013F8A" w:rsidRPr="00701703">
        <w:rPr>
          <w:rFonts w:ascii="Times" w:hAnsi="Times" w:cstheme="majorHAnsi"/>
          <w:b/>
        </w:rPr>
        <w:t xml:space="preserve"> y </w:t>
      </w:r>
      <w:r w:rsidRPr="00701703">
        <w:rPr>
          <w:rFonts w:ascii="Times" w:hAnsi="Times" w:cstheme="majorHAnsi"/>
          <w:b/>
        </w:rPr>
        <w:t>política</w:t>
      </w:r>
      <w:r w:rsidR="00911C43" w:rsidRPr="00701703">
        <w:rPr>
          <w:rFonts w:ascii="Times" w:hAnsi="Times" w:cstheme="majorHAnsi"/>
        </w:rPr>
        <w:t>:</w:t>
      </w:r>
    </w:p>
    <w:p w14:paraId="05066085" w14:textId="77777777" w:rsidR="00701703" w:rsidRPr="00701703" w:rsidRDefault="00701703" w:rsidP="00701703">
      <w:pPr>
        <w:spacing w:line="276" w:lineRule="auto"/>
        <w:jc w:val="both"/>
        <w:rPr>
          <w:rFonts w:ascii="Times" w:hAnsi="Times" w:cstheme="majorHAnsi"/>
          <w:color w:val="000000"/>
          <w:sz w:val="14"/>
          <w:szCs w:val="14"/>
        </w:rPr>
      </w:pPr>
    </w:p>
    <w:p w14:paraId="245FC6A4" w14:textId="2E60A302" w:rsidR="006A2BB6" w:rsidRPr="006E1DD4" w:rsidRDefault="006A2BB6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La adopción. ¿Derecho de los padres? ¿derecho de los niños a ser adoptados por alguien idóneo?</w:t>
      </w:r>
    </w:p>
    <w:p w14:paraId="09544039" w14:textId="73288AF2" w:rsidR="006A2BB6" w:rsidRPr="006E1DD4" w:rsidRDefault="006A2BB6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Las políticas públicas familiares. Definición, análisis, ejecución y evaluación de políticas públicas familiares.</w:t>
      </w:r>
    </w:p>
    <w:p w14:paraId="5A23A40B" w14:textId="77777777" w:rsidR="009B1F0D" w:rsidRPr="006E1DD4" w:rsidRDefault="009B1F0D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lastRenderedPageBreak/>
        <w:t xml:space="preserve">Demografía y familia: de Malthus al problema demográfico europeo. </w:t>
      </w:r>
    </w:p>
    <w:p w14:paraId="03CBCE7D" w14:textId="77777777" w:rsidR="005B597A" w:rsidRPr="006E1DD4" w:rsidRDefault="005B597A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T</w:t>
      </w:r>
      <w:r w:rsidR="00DB0104" w:rsidRPr="006E1DD4">
        <w:rPr>
          <w:rFonts w:ascii="Times" w:hAnsi="Times" w:cs="Times"/>
          <w:color w:val="262626"/>
          <w:lang w:val="es-ES"/>
        </w:rPr>
        <w:t>ratamiento jurídico de la violencia entre padres e hijos y entre los cónyuges.</w:t>
      </w:r>
    </w:p>
    <w:p w14:paraId="5CD96515" w14:textId="0D30AE03" w:rsidR="00CB28D1" w:rsidRDefault="00AF0F4E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Demografía y política</w:t>
      </w:r>
      <w:r w:rsidR="001A193F" w:rsidRPr="006E1DD4">
        <w:rPr>
          <w:rFonts w:ascii="Times" w:hAnsi="Times" w:cs="Times"/>
          <w:color w:val="262626"/>
          <w:lang w:val="es-ES"/>
        </w:rPr>
        <w:t>s</w:t>
      </w:r>
      <w:r w:rsidRPr="006E1DD4">
        <w:rPr>
          <w:rFonts w:ascii="Times" w:hAnsi="Times" w:cs="Times"/>
          <w:color w:val="262626"/>
          <w:lang w:val="es-ES"/>
        </w:rPr>
        <w:t xml:space="preserve"> familiar</w:t>
      </w:r>
      <w:r w:rsidR="001A193F" w:rsidRPr="006E1DD4">
        <w:rPr>
          <w:rFonts w:ascii="Times" w:hAnsi="Times" w:cs="Times"/>
          <w:color w:val="262626"/>
          <w:lang w:val="es-ES"/>
        </w:rPr>
        <w:t>es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3720D748" w14:textId="77777777" w:rsidR="00524573" w:rsidRDefault="00524573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41009F">
        <w:rPr>
          <w:rFonts w:ascii="Times" w:hAnsi="Times" w:cs="Times"/>
          <w:color w:val="262626"/>
          <w:lang w:val="es-ES"/>
        </w:rPr>
        <w:t xml:space="preserve">El déficit de natalidad en Europa: ¿hacia una </w:t>
      </w:r>
      <w:proofErr w:type="spellStart"/>
      <w:r w:rsidRPr="00F962EB">
        <w:rPr>
          <w:rFonts w:ascii="Times" w:hAnsi="Times" w:cs="Times"/>
          <w:i/>
          <w:color w:val="262626"/>
          <w:lang w:val="es-ES"/>
        </w:rPr>
        <w:t>baby</w:t>
      </w:r>
      <w:proofErr w:type="spellEnd"/>
      <w:r w:rsidRPr="00F962EB">
        <w:rPr>
          <w:rFonts w:ascii="Times" w:hAnsi="Times" w:cs="Times"/>
          <w:i/>
          <w:color w:val="262626"/>
          <w:lang w:val="es-ES"/>
        </w:rPr>
        <w:t xml:space="preserve"> </w:t>
      </w:r>
      <w:proofErr w:type="spellStart"/>
      <w:r w:rsidRPr="00F962EB">
        <w:rPr>
          <w:rFonts w:ascii="Times" w:hAnsi="Times" w:cs="Times"/>
          <w:i/>
          <w:color w:val="262626"/>
          <w:lang w:val="es-ES"/>
        </w:rPr>
        <w:t>recession</w:t>
      </w:r>
      <w:proofErr w:type="spellEnd"/>
      <w:r w:rsidRPr="0041009F">
        <w:rPr>
          <w:rFonts w:ascii="Times" w:hAnsi="Times" w:cs="Times"/>
          <w:color w:val="262626"/>
          <w:lang w:val="es-ES"/>
        </w:rPr>
        <w:t xml:space="preserve"> en Europa? ¿Qué hacen los gobiernos para resolver el proble</w:t>
      </w:r>
      <w:r>
        <w:rPr>
          <w:rFonts w:ascii="Times" w:hAnsi="Times" w:cs="Times"/>
          <w:color w:val="262626"/>
          <w:lang w:val="es-ES"/>
        </w:rPr>
        <w:t>ma de la escasez de nacimientos</w:t>
      </w:r>
    </w:p>
    <w:p w14:paraId="480B36A7" w14:textId="549964DA" w:rsidR="001F0600" w:rsidRPr="00524573" w:rsidRDefault="00524573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524573">
        <w:rPr>
          <w:rFonts w:ascii="Times" w:hAnsi="Times" w:cs="Times"/>
          <w:color w:val="262626"/>
          <w:lang w:val="es-ES"/>
        </w:rPr>
        <w:t>La reagrupación familiar. Derecho a la reagrupación familiar de los inmigrantes, su definición, situación actual y relación con los valo</w:t>
      </w:r>
      <w:r>
        <w:rPr>
          <w:rFonts w:ascii="Times" w:hAnsi="Times" w:cs="Times"/>
          <w:color w:val="262626"/>
          <w:lang w:val="es-ES"/>
        </w:rPr>
        <w:t>res del país anfitrión.</w:t>
      </w:r>
    </w:p>
    <w:p w14:paraId="3A02BB76" w14:textId="77777777" w:rsidR="00701703" w:rsidRPr="00701703" w:rsidRDefault="00701703" w:rsidP="00701703">
      <w:pPr>
        <w:spacing w:line="276" w:lineRule="auto"/>
        <w:jc w:val="both"/>
        <w:rPr>
          <w:rFonts w:ascii="Times" w:hAnsi="Times" w:cstheme="majorHAnsi"/>
        </w:rPr>
      </w:pPr>
    </w:p>
    <w:p w14:paraId="3946CD78" w14:textId="68E89C0E" w:rsidR="001F0600" w:rsidRPr="00701703" w:rsidRDefault="00013F8A" w:rsidP="00701703">
      <w:pPr>
        <w:spacing w:line="276" w:lineRule="auto"/>
        <w:jc w:val="both"/>
        <w:rPr>
          <w:rFonts w:ascii="Times" w:hAnsi="Times" w:cstheme="majorHAnsi"/>
        </w:rPr>
      </w:pPr>
      <w:r w:rsidRPr="00701703">
        <w:rPr>
          <w:rFonts w:ascii="Times" w:hAnsi="Times" w:cstheme="majorHAnsi"/>
          <w:b/>
        </w:rPr>
        <w:t>E</w:t>
      </w:r>
      <w:r w:rsidR="001F0600" w:rsidRPr="00701703">
        <w:rPr>
          <w:rFonts w:ascii="Times" w:hAnsi="Times" w:cstheme="majorHAnsi"/>
          <w:b/>
        </w:rPr>
        <w:t xml:space="preserve">mpresa y </w:t>
      </w:r>
      <w:r w:rsidRPr="00701703">
        <w:rPr>
          <w:rFonts w:ascii="Times" w:hAnsi="Times" w:cstheme="majorHAnsi"/>
          <w:b/>
        </w:rPr>
        <w:t>E</w:t>
      </w:r>
      <w:r w:rsidR="001F0600" w:rsidRPr="00701703">
        <w:rPr>
          <w:rFonts w:ascii="Times" w:hAnsi="Times" w:cstheme="majorHAnsi"/>
          <w:b/>
        </w:rPr>
        <w:t>conomía</w:t>
      </w:r>
      <w:r w:rsidR="001F0600" w:rsidRPr="00701703">
        <w:rPr>
          <w:rFonts w:ascii="Times" w:hAnsi="Times" w:cstheme="majorHAnsi"/>
        </w:rPr>
        <w:t>:</w:t>
      </w:r>
    </w:p>
    <w:p w14:paraId="5CAC33B0" w14:textId="77777777" w:rsidR="00701703" w:rsidRPr="00701703" w:rsidRDefault="00701703" w:rsidP="00701703">
      <w:pPr>
        <w:spacing w:line="276" w:lineRule="auto"/>
        <w:jc w:val="both"/>
        <w:rPr>
          <w:rFonts w:ascii="Times" w:hAnsi="Times" w:cstheme="majorHAnsi"/>
          <w:sz w:val="14"/>
          <w:szCs w:val="14"/>
        </w:rPr>
      </w:pPr>
    </w:p>
    <w:p w14:paraId="240F9C7D" w14:textId="1F90652F" w:rsidR="00C73FA3" w:rsidRPr="006E1DD4" w:rsidRDefault="00C73FA3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El reto de la conciliación: familia y trabajo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63AA3540" w14:textId="0186897B" w:rsidR="00C73FA3" w:rsidRPr="006E1DD4" w:rsidRDefault="00C73FA3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Modelos de empresas que favorecen la conciliación: índices de éxito empresarial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50BEFCC0" w14:textId="44959976" w:rsidR="00AF3834" w:rsidRPr="006E1DD4" w:rsidRDefault="00AF3834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Organización de la vida familiar y reparto de tareas domésticas.</w:t>
      </w:r>
    </w:p>
    <w:p w14:paraId="19117DE7" w14:textId="2154D926" w:rsidR="00435574" w:rsidRPr="006E1DD4" w:rsidRDefault="00435574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La proyección familiar en los espacios y equipos de trabajo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50C792C7" w14:textId="4F1B59C0" w:rsidR="00B55D58" w:rsidRPr="006E1DD4" w:rsidRDefault="00B55D58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Ventajas e inconvenientes de las empresas familiares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22588D8D" w14:textId="0407763B" w:rsidR="00E374E3" w:rsidRDefault="00E374E3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Hombres y mujeres en las relaciones laborales. El tratamiento laboral de la maternidad. Los salarios de hombres y mujeres. Los permisos de maternidad y paternidad.</w:t>
      </w:r>
    </w:p>
    <w:p w14:paraId="0754ADCD" w14:textId="674F0303" w:rsidR="00524573" w:rsidRPr="006E1DD4" w:rsidRDefault="00524573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>
        <w:rPr>
          <w:rFonts w:ascii="Times" w:hAnsi="Times" w:cs="Times"/>
          <w:color w:val="262626"/>
          <w:lang w:val="es-ES"/>
        </w:rPr>
        <w:t>E</w:t>
      </w:r>
      <w:r w:rsidRPr="0041009F">
        <w:rPr>
          <w:rFonts w:ascii="Times" w:hAnsi="Times" w:cs="Times"/>
          <w:color w:val="262626"/>
          <w:lang w:val="es-ES"/>
        </w:rPr>
        <w:t>l</w:t>
      </w:r>
      <w:r>
        <w:rPr>
          <w:rFonts w:ascii="Times" w:hAnsi="Times" w:cs="Times"/>
          <w:color w:val="262626"/>
          <w:lang w:val="es-ES"/>
        </w:rPr>
        <w:t xml:space="preserve"> elevado precio de la vivienda y </w:t>
      </w:r>
      <w:r w:rsidRPr="0041009F">
        <w:rPr>
          <w:rFonts w:ascii="Times" w:hAnsi="Times" w:cs="Times"/>
          <w:color w:val="262626"/>
          <w:lang w:val="es-ES"/>
        </w:rPr>
        <w:t>el fenómeno migratorio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6ABB69E4" w14:textId="77777777" w:rsidR="006716E6" w:rsidRPr="006E1DD4" w:rsidRDefault="006716E6" w:rsidP="00191DD8">
      <w:pPr>
        <w:spacing w:line="276" w:lineRule="auto"/>
        <w:jc w:val="both"/>
        <w:rPr>
          <w:rFonts w:ascii="Times" w:hAnsi="Times" w:cstheme="majorHAnsi"/>
        </w:rPr>
      </w:pPr>
    </w:p>
    <w:p w14:paraId="27905F5E" w14:textId="7DDD385A" w:rsidR="001F0600" w:rsidRPr="00701703" w:rsidRDefault="00701703" w:rsidP="00701703">
      <w:pPr>
        <w:spacing w:line="276" w:lineRule="auto"/>
        <w:ind w:hanging="284"/>
        <w:jc w:val="both"/>
        <w:rPr>
          <w:rFonts w:ascii="Times" w:hAnsi="Times" w:cstheme="majorHAnsi"/>
        </w:rPr>
      </w:pPr>
      <w:r>
        <w:rPr>
          <w:rFonts w:ascii="Times" w:hAnsi="Times" w:cstheme="majorHAnsi"/>
          <w:b/>
        </w:rPr>
        <w:tab/>
      </w:r>
      <w:r w:rsidR="00013F8A" w:rsidRPr="00701703">
        <w:rPr>
          <w:rFonts w:ascii="Times" w:hAnsi="Times" w:cstheme="majorHAnsi"/>
          <w:b/>
        </w:rPr>
        <w:t>M</w:t>
      </w:r>
      <w:r w:rsidR="001F0600" w:rsidRPr="00701703">
        <w:rPr>
          <w:rFonts w:ascii="Times" w:hAnsi="Times" w:cstheme="majorHAnsi"/>
          <w:b/>
        </w:rPr>
        <w:t xml:space="preserve">edicina y </w:t>
      </w:r>
      <w:r w:rsidR="00450474" w:rsidRPr="00701703">
        <w:rPr>
          <w:rFonts w:ascii="Times" w:hAnsi="Times" w:cstheme="majorHAnsi"/>
          <w:b/>
        </w:rPr>
        <w:t>disciplinas sanitarias</w:t>
      </w:r>
      <w:r w:rsidR="00450474" w:rsidRPr="00701703">
        <w:rPr>
          <w:rFonts w:ascii="Times" w:hAnsi="Times" w:cstheme="majorHAnsi"/>
        </w:rPr>
        <w:t>:</w:t>
      </w:r>
    </w:p>
    <w:p w14:paraId="32DA4158" w14:textId="77777777" w:rsidR="006716E6" w:rsidRPr="00701703" w:rsidRDefault="006716E6" w:rsidP="00191DD8">
      <w:pPr>
        <w:spacing w:line="276" w:lineRule="auto"/>
        <w:jc w:val="both"/>
        <w:rPr>
          <w:rFonts w:ascii="Times" w:hAnsi="Times" w:cstheme="majorHAnsi"/>
          <w:sz w:val="14"/>
          <w:szCs w:val="14"/>
        </w:rPr>
      </w:pPr>
    </w:p>
    <w:p w14:paraId="03392C04" w14:textId="5D336DAB" w:rsidR="00AF0F4E" w:rsidRPr="006E1DD4" w:rsidRDefault="00AF0F4E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La labor de los enfermeros como reflejo de la familia humana</w:t>
      </w:r>
      <w:r w:rsidR="00F962EB">
        <w:rPr>
          <w:rFonts w:ascii="Times" w:hAnsi="Times" w:cs="Times"/>
          <w:color w:val="262626"/>
          <w:lang w:val="es-ES"/>
        </w:rPr>
        <w:t>.</w:t>
      </w:r>
      <w:r w:rsidRPr="006E1DD4">
        <w:rPr>
          <w:rFonts w:ascii="Times" w:hAnsi="Times" w:cs="Times"/>
          <w:color w:val="262626"/>
          <w:lang w:val="es-ES"/>
        </w:rPr>
        <w:t xml:space="preserve"> </w:t>
      </w:r>
    </w:p>
    <w:p w14:paraId="1A6EB41B" w14:textId="7823ABE4" w:rsidR="008E2C10" w:rsidRPr="006E1DD4" w:rsidRDefault="00AF0F4E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El papel de la familia en las</w:t>
      </w:r>
      <w:r w:rsidR="004F2230" w:rsidRPr="006E1DD4">
        <w:rPr>
          <w:rFonts w:ascii="Times" w:hAnsi="Times" w:cs="Times"/>
          <w:color w:val="262626"/>
          <w:lang w:val="es-ES"/>
        </w:rPr>
        <w:t xml:space="preserve"> enfermedades mentales. </w:t>
      </w:r>
    </w:p>
    <w:p w14:paraId="0FB55E15" w14:textId="19032253" w:rsidR="004F2230" w:rsidRPr="006E1DD4" w:rsidRDefault="008E2C10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Influencia del ámbito familiar en la depresión de los jóvenes</w:t>
      </w:r>
      <w:r w:rsidR="00F962EB">
        <w:rPr>
          <w:rFonts w:ascii="Times" w:hAnsi="Times" w:cs="Times"/>
          <w:color w:val="262626"/>
          <w:lang w:val="es-ES"/>
        </w:rPr>
        <w:t>.</w:t>
      </w:r>
    </w:p>
    <w:p w14:paraId="3BE6F8A9" w14:textId="388B3566" w:rsidR="004F2230" w:rsidRPr="006E1DD4" w:rsidRDefault="004F2230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Familia y drogas: cómo hablar de las drogas con los hijos.</w:t>
      </w:r>
    </w:p>
    <w:p w14:paraId="32C5B0D7" w14:textId="28487E87" w:rsidR="001A193F" w:rsidRPr="006E1DD4" w:rsidRDefault="001A193F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 xml:space="preserve">El arte de la transmisión del </w:t>
      </w:r>
      <w:r w:rsidR="00932937" w:rsidRPr="006E1DD4">
        <w:rPr>
          <w:rFonts w:ascii="Times" w:hAnsi="Times" w:cs="Times"/>
          <w:color w:val="262626"/>
          <w:lang w:val="es-ES"/>
        </w:rPr>
        <w:t>parte médico a los familiares</w:t>
      </w:r>
      <w:r w:rsidR="00F962EB">
        <w:rPr>
          <w:rFonts w:ascii="Times" w:hAnsi="Times" w:cs="Times"/>
          <w:color w:val="262626"/>
          <w:lang w:val="es-ES"/>
        </w:rPr>
        <w:t>.</w:t>
      </w:r>
      <w:bookmarkStart w:id="0" w:name="_GoBack"/>
      <w:bookmarkEnd w:id="0"/>
    </w:p>
    <w:p w14:paraId="385CBBF2" w14:textId="77777777" w:rsidR="00191DD8" w:rsidRDefault="004F2230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Terapias, estrategias y retos de la familia desestructurada.</w:t>
      </w:r>
      <w:r w:rsidR="00191DD8" w:rsidRPr="00191DD8">
        <w:rPr>
          <w:rFonts w:ascii="Times" w:hAnsi="Times" w:cs="Times"/>
          <w:color w:val="262626"/>
          <w:lang w:val="es-ES"/>
        </w:rPr>
        <w:t xml:space="preserve"> </w:t>
      </w:r>
    </w:p>
    <w:p w14:paraId="26DE4B9B" w14:textId="58A30961" w:rsidR="004F2230" w:rsidRPr="006E1DD4" w:rsidRDefault="00191DD8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41009F">
        <w:rPr>
          <w:rFonts w:ascii="Times" w:hAnsi="Times" w:cs="Times"/>
          <w:color w:val="262626"/>
          <w:lang w:val="es-ES"/>
        </w:rPr>
        <w:t xml:space="preserve">La anorexia como factor </w:t>
      </w:r>
      <w:proofErr w:type="spellStart"/>
      <w:r w:rsidRPr="0041009F">
        <w:rPr>
          <w:rFonts w:ascii="Times" w:hAnsi="Times" w:cs="Times"/>
          <w:color w:val="262626"/>
          <w:lang w:val="es-ES"/>
        </w:rPr>
        <w:t>desestructurador</w:t>
      </w:r>
      <w:proofErr w:type="spellEnd"/>
      <w:r w:rsidRPr="0041009F">
        <w:rPr>
          <w:rFonts w:ascii="Times" w:hAnsi="Times" w:cs="Times"/>
          <w:color w:val="262626"/>
          <w:lang w:val="es-ES"/>
        </w:rPr>
        <w:t xml:space="preserve"> de la familia. Depresión de los jóvenes: influencia del ámbito familiar.</w:t>
      </w:r>
    </w:p>
    <w:p w14:paraId="2D4F62C4" w14:textId="77777777" w:rsidR="00AF0F4E" w:rsidRPr="006E1DD4" w:rsidRDefault="00AF0F4E" w:rsidP="00191D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262626"/>
          <w:lang w:val="es-ES"/>
        </w:rPr>
      </w:pPr>
    </w:p>
    <w:p w14:paraId="56F33BF9" w14:textId="5A41E0B7" w:rsidR="004F2230" w:rsidRPr="00701703" w:rsidRDefault="00013F8A" w:rsidP="00701703">
      <w:pPr>
        <w:spacing w:line="276" w:lineRule="auto"/>
        <w:jc w:val="both"/>
        <w:rPr>
          <w:rFonts w:ascii="Times" w:hAnsi="Times"/>
          <w:b/>
        </w:rPr>
      </w:pPr>
      <w:r w:rsidRPr="00701703">
        <w:rPr>
          <w:rFonts w:ascii="Times" w:hAnsi="Times"/>
          <w:b/>
        </w:rPr>
        <w:t>A</w:t>
      </w:r>
      <w:r w:rsidR="00AF0F4E" w:rsidRPr="00701703">
        <w:rPr>
          <w:rFonts w:ascii="Times" w:hAnsi="Times"/>
          <w:b/>
        </w:rPr>
        <w:t xml:space="preserve">rte y </w:t>
      </w:r>
      <w:r w:rsidRPr="00701703">
        <w:rPr>
          <w:rFonts w:ascii="Times" w:hAnsi="Times"/>
          <w:b/>
        </w:rPr>
        <w:t>A</w:t>
      </w:r>
      <w:r w:rsidR="00AF0F4E" w:rsidRPr="00701703">
        <w:rPr>
          <w:rFonts w:ascii="Times" w:hAnsi="Times"/>
          <w:b/>
        </w:rPr>
        <w:t>rquitectura</w:t>
      </w:r>
    </w:p>
    <w:p w14:paraId="10ADC168" w14:textId="77777777" w:rsidR="00CB28D1" w:rsidRPr="00701703" w:rsidRDefault="00CB28D1" w:rsidP="00191DD8">
      <w:pPr>
        <w:spacing w:line="276" w:lineRule="auto"/>
        <w:jc w:val="both"/>
        <w:rPr>
          <w:rFonts w:ascii="Times" w:hAnsi="Times" w:cstheme="majorHAnsi"/>
          <w:sz w:val="14"/>
          <w:szCs w:val="14"/>
        </w:rPr>
      </w:pPr>
    </w:p>
    <w:p w14:paraId="444614E9" w14:textId="1C2EDAF1" w:rsidR="004F2230" w:rsidRPr="006E1DD4" w:rsidRDefault="004F2230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La política de vivienda y el urbanismo. El acceso a una vivienda digna.</w:t>
      </w:r>
    </w:p>
    <w:p w14:paraId="4F9D03B0" w14:textId="360AEC06" w:rsidR="004F2230" w:rsidRPr="006E1DD4" w:rsidRDefault="004F2230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Cómo la vida familiar transforma la arquitectura.</w:t>
      </w:r>
    </w:p>
    <w:p w14:paraId="55A356FF" w14:textId="226F6B6E" w:rsidR="004F2230" w:rsidRPr="006E1DD4" w:rsidRDefault="004F2230" w:rsidP="00191DD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Estética frente a uso: ¿puede el arquitecto determinar cómo se debe mantener una vivienda? ¿Para quién debe construirse la casa?</w:t>
      </w:r>
    </w:p>
    <w:p w14:paraId="36244F62" w14:textId="77777777" w:rsidR="00701703" w:rsidRDefault="004F2230" w:rsidP="0070170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6E1DD4">
        <w:rPr>
          <w:rFonts w:ascii="Times" w:hAnsi="Times" w:cs="Times"/>
          <w:color w:val="262626"/>
          <w:lang w:val="es-ES"/>
        </w:rPr>
        <w:t>¿Casa conectada, familia desconectada? La interfaz de los habitantes de las</w:t>
      </w:r>
      <w:r w:rsidR="00AF0F4E" w:rsidRPr="006E1DD4">
        <w:rPr>
          <w:rFonts w:ascii="Times" w:hAnsi="Times" w:cs="Times"/>
          <w:color w:val="262626"/>
          <w:lang w:val="es-ES"/>
        </w:rPr>
        <w:t xml:space="preserve"> viviendas con la “</w:t>
      </w:r>
      <w:proofErr w:type="spellStart"/>
      <w:r w:rsidR="00AF0F4E" w:rsidRPr="006E1DD4">
        <w:rPr>
          <w:rFonts w:ascii="Times" w:hAnsi="Times" w:cs="Times"/>
          <w:color w:val="262626"/>
          <w:lang w:val="es-ES"/>
        </w:rPr>
        <w:t>telépolis</w:t>
      </w:r>
      <w:proofErr w:type="spellEnd"/>
      <w:r w:rsidR="00AF0F4E" w:rsidRPr="006E1DD4">
        <w:rPr>
          <w:rFonts w:ascii="Times" w:hAnsi="Times" w:cs="Times"/>
          <w:color w:val="262626"/>
          <w:lang w:val="es-ES"/>
        </w:rPr>
        <w:t xml:space="preserve">”. </w:t>
      </w:r>
    </w:p>
    <w:p w14:paraId="582B4A7C" w14:textId="0F6EA055" w:rsidR="00191DD8" w:rsidRPr="00701703" w:rsidRDefault="00191DD8" w:rsidP="0070170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" w:hAnsi="Times" w:cs="Times"/>
          <w:color w:val="262626"/>
          <w:lang w:val="es-ES"/>
        </w:rPr>
      </w:pPr>
      <w:r w:rsidRPr="00701703">
        <w:rPr>
          <w:rFonts w:ascii="Times" w:hAnsi="Times" w:cs="Times"/>
          <w:color w:val="262626"/>
          <w:lang w:val="es-ES"/>
        </w:rPr>
        <w:t>Familias promotoras del mecenazgo del arte</w:t>
      </w:r>
      <w:r w:rsidR="000822B4">
        <w:rPr>
          <w:rFonts w:ascii="Times" w:hAnsi="Times" w:cs="Times"/>
          <w:color w:val="262626"/>
          <w:lang w:val="es-ES"/>
        </w:rPr>
        <w:t>.</w:t>
      </w:r>
    </w:p>
    <w:p w14:paraId="2347D475" w14:textId="0E8FD549" w:rsidR="000C236B" w:rsidRPr="00091A1D" w:rsidRDefault="000C236B" w:rsidP="00191DD8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0C236B" w:rsidRPr="00091A1D" w:rsidSect="00701703">
      <w:footerReference w:type="even" r:id="rId9"/>
      <w:footerReference w:type="default" r:id="rId10"/>
      <w:pgSz w:w="12240" w:h="15840"/>
      <w:pgMar w:top="1134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3ABC5" w14:textId="77777777" w:rsidR="001B7D9D" w:rsidRDefault="001B7D9D" w:rsidP="0061213C">
      <w:r>
        <w:separator/>
      </w:r>
    </w:p>
  </w:endnote>
  <w:endnote w:type="continuationSeparator" w:id="0">
    <w:p w14:paraId="4537BA93" w14:textId="77777777" w:rsidR="001B7D9D" w:rsidRDefault="001B7D9D" w:rsidP="006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7A19" w14:textId="77777777" w:rsidR="00191DD8" w:rsidRDefault="00191DD8" w:rsidP="00A724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35740A" w14:textId="77777777" w:rsidR="00191DD8" w:rsidRDefault="00191D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1DD7" w14:textId="77777777" w:rsidR="00191DD8" w:rsidRDefault="00191DD8" w:rsidP="00A724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62E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B8C8CC" w14:textId="77777777" w:rsidR="00191DD8" w:rsidRDefault="00191D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EC2C3" w14:textId="77777777" w:rsidR="001B7D9D" w:rsidRDefault="001B7D9D" w:rsidP="0061213C">
      <w:r>
        <w:separator/>
      </w:r>
    </w:p>
  </w:footnote>
  <w:footnote w:type="continuationSeparator" w:id="0">
    <w:p w14:paraId="179114CD" w14:textId="77777777" w:rsidR="001B7D9D" w:rsidRDefault="001B7D9D" w:rsidP="0061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254"/>
    <w:multiLevelType w:val="hybridMultilevel"/>
    <w:tmpl w:val="B422345A"/>
    <w:lvl w:ilvl="0" w:tplc="03DEDC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F3F"/>
    <w:multiLevelType w:val="hybridMultilevel"/>
    <w:tmpl w:val="6F42C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6C7B"/>
    <w:multiLevelType w:val="hybridMultilevel"/>
    <w:tmpl w:val="CD4EC68A"/>
    <w:lvl w:ilvl="0" w:tplc="0D3AE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91948"/>
    <w:multiLevelType w:val="hybridMultilevel"/>
    <w:tmpl w:val="3246265C"/>
    <w:lvl w:ilvl="0" w:tplc="FD3A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458AF"/>
    <w:multiLevelType w:val="hybridMultilevel"/>
    <w:tmpl w:val="0A443BCC"/>
    <w:lvl w:ilvl="0" w:tplc="FD3A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5AB"/>
    <w:multiLevelType w:val="hybridMultilevel"/>
    <w:tmpl w:val="A4BAF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1CDD"/>
    <w:multiLevelType w:val="hybridMultilevel"/>
    <w:tmpl w:val="64707294"/>
    <w:lvl w:ilvl="0" w:tplc="0D3AE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B"/>
    <w:rsid w:val="00013F8A"/>
    <w:rsid w:val="00066CEF"/>
    <w:rsid w:val="000822B4"/>
    <w:rsid w:val="000856D7"/>
    <w:rsid w:val="00091A1D"/>
    <w:rsid w:val="00091BFC"/>
    <w:rsid w:val="000B36B5"/>
    <w:rsid w:val="000C236B"/>
    <w:rsid w:val="00113DB8"/>
    <w:rsid w:val="001608AF"/>
    <w:rsid w:val="0018075C"/>
    <w:rsid w:val="00191DD8"/>
    <w:rsid w:val="001A193F"/>
    <w:rsid w:val="001B7D9D"/>
    <w:rsid w:val="001C5164"/>
    <w:rsid w:val="001E3E8E"/>
    <w:rsid w:val="001F0600"/>
    <w:rsid w:val="001F6D24"/>
    <w:rsid w:val="002A6994"/>
    <w:rsid w:val="002A72D1"/>
    <w:rsid w:val="002B1890"/>
    <w:rsid w:val="002B53E4"/>
    <w:rsid w:val="002F2219"/>
    <w:rsid w:val="00435574"/>
    <w:rsid w:val="00447F3C"/>
    <w:rsid w:val="00450474"/>
    <w:rsid w:val="0046612D"/>
    <w:rsid w:val="004B0FF7"/>
    <w:rsid w:val="004B6189"/>
    <w:rsid w:val="004E2B17"/>
    <w:rsid w:val="004F2230"/>
    <w:rsid w:val="004F7EB9"/>
    <w:rsid w:val="00514BF5"/>
    <w:rsid w:val="00516096"/>
    <w:rsid w:val="00524573"/>
    <w:rsid w:val="00524648"/>
    <w:rsid w:val="005645ED"/>
    <w:rsid w:val="00581091"/>
    <w:rsid w:val="005B3DB5"/>
    <w:rsid w:val="005B597A"/>
    <w:rsid w:val="005C651E"/>
    <w:rsid w:val="005D1B4D"/>
    <w:rsid w:val="0061213C"/>
    <w:rsid w:val="006158BA"/>
    <w:rsid w:val="006512F2"/>
    <w:rsid w:val="006716E6"/>
    <w:rsid w:val="00682001"/>
    <w:rsid w:val="006A2BB6"/>
    <w:rsid w:val="006B28BB"/>
    <w:rsid w:val="006B4429"/>
    <w:rsid w:val="006B61DD"/>
    <w:rsid w:val="006B75EB"/>
    <w:rsid w:val="006D7A00"/>
    <w:rsid w:val="006E1DD4"/>
    <w:rsid w:val="006F3BEE"/>
    <w:rsid w:val="00701703"/>
    <w:rsid w:val="00712858"/>
    <w:rsid w:val="00740C19"/>
    <w:rsid w:val="007A0E9F"/>
    <w:rsid w:val="007C0FC4"/>
    <w:rsid w:val="007C5F15"/>
    <w:rsid w:val="008552C7"/>
    <w:rsid w:val="00860D78"/>
    <w:rsid w:val="008E2C10"/>
    <w:rsid w:val="00902F28"/>
    <w:rsid w:val="00911C43"/>
    <w:rsid w:val="00932937"/>
    <w:rsid w:val="009544AC"/>
    <w:rsid w:val="009725EE"/>
    <w:rsid w:val="00976BFA"/>
    <w:rsid w:val="0098056D"/>
    <w:rsid w:val="009B1F0D"/>
    <w:rsid w:val="009B2B2F"/>
    <w:rsid w:val="009C7DD4"/>
    <w:rsid w:val="00A077DD"/>
    <w:rsid w:val="00A14FFB"/>
    <w:rsid w:val="00A349B4"/>
    <w:rsid w:val="00A63925"/>
    <w:rsid w:val="00A7244E"/>
    <w:rsid w:val="00AB5DD1"/>
    <w:rsid w:val="00AC4100"/>
    <w:rsid w:val="00AE7FA4"/>
    <w:rsid w:val="00AF0F4E"/>
    <w:rsid w:val="00AF3834"/>
    <w:rsid w:val="00B01408"/>
    <w:rsid w:val="00B55D58"/>
    <w:rsid w:val="00BB0BE4"/>
    <w:rsid w:val="00C13C4E"/>
    <w:rsid w:val="00C73FA3"/>
    <w:rsid w:val="00CA6401"/>
    <w:rsid w:val="00CB28D1"/>
    <w:rsid w:val="00CE6A07"/>
    <w:rsid w:val="00D35FE1"/>
    <w:rsid w:val="00D508CB"/>
    <w:rsid w:val="00DA07EF"/>
    <w:rsid w:val="00DB0104"/>
    <w:rsid w:val="00E01EFA"/>
    <w:rsid w:val="00E109B8"/>
    <w:rsid w:val="00E20EF0"/>
    <w:rsid w:val="00E374E3"/>
    <w:rsid w:val="00E753C7"/>
    <w:rsid w:val="00E76815"/>
    <w:rsid w:val="00E96F70"/>
    <w:rsid w:val="00ED435C"/>
    <w:rsid w:val="00EF18A2"/>
    <w:rsid w:val="00F26D3E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AB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2C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512F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12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13C"/>
  </w:style>
  <w:style w:type="character" w:styleId="Nmerodepgina">
    <w:name w:val="page number"/>
    <w:basedOn w:val="Fuentedeprrafopredeter"/>
    <w:uiPriority w:val="99"/>
    <w:semiHidden/>
    <w:unhideWhenUsed/>
    <w:rsid w:val="0061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2C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512F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12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13C"/>
  </w:style>
  <w:style w:type="character" w:styleId="Nmerodepgina">
    <w:name w:val="page number"/>
    <w:basedOn w:val="Fuentedeprrafopredeter"/>
    <w:uiPriority w:val="99"/>
    <w:semiHidden/>
    <w:unhideWhenUsed/>
    <w:rsid w:val="0061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616C8C0A-BE6C-6649-8963-8CAFE2E2462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3365</Characters>
  <Application>Microsoft Office Word</Application>
  <DocSecurity>0</DocSecurity>
  <Lines>28</Lines>
  <Paragraphs>7</Paragraphs>
  <ScaleCrop>false</ScaleCrop>
  <Company>Universitat de València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Albelda Marco</dc:creator>
  <cp:lastModifiedBy>CARMINA</cp:lastModifiedBy>
  <cp:revision>8</cp:revision>
  <dcterms:created xsi:type="dcterms:W3CDTF">2015-11-03T12:30:00Z</dcterms:created>
  <dcterms:modified xsi:type="dcterms:W3CDTF">2015-12-01T10:14:00Z</dcterms:modified>
</cp:coreProperties>
</file>